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E8" w:rsidRDefault="005911E8" w:rsidP="00DA6A3E">
      <w:pPr>
        <w:rPr>
          <w:szCs w:val="24"/>
        </w:rPr>
      </w:pPr>
    </w:p>
    <w:p w:rsidR="00DA6A3E" w:rsidRDefault="00DA6A3E" w:rsidP="00DA6A3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n. 1</w:t>
      </w:r>
    </w:p>
    <w:p w:rsidR="00DA6A3E" w:rsidRDefault="00DA6A3E" w:rsidP="00DA6A3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A3E" w:rsidRDefault="00DA6A3E" w:rsidP="00DA6A3E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PROGRAMMA DEL CORSO DI FORMAZIONE ISTITUZIONALE</w:t>
      </w:r>
    </w:p>
    <w:p w:rsidR="00DA6A3E" w:rsidRDefault="00DA6A3E" w:rsidP="00DA6A3E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L’ARMONIZZAZIONE CONTABILE DEGLI ENTI TERRITORIALI</w:t>
      </w:r>
    </w:p>
    <w:p w:rsidR="00B12B68" w:rsidRDefault="00B12B68" w:rsidP="00DA6A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A3E" w:rsidRPr="00B12B68" w:rsidRDefault="00B12B68" w:rsidP="00DA6A3E">
      <w:pPr>
        <w:rPr>
          <w:b/>
          <w:szCs w:val="24"/>
        </w:rPr>
      </w:pPr>
      <w:r w:rsidRPr="00B12B68">
        <w:rPr>
          <w:b/>
          <w:szCs w:val="24"/>
        </w:rPr>
        <w:t>Accreditamento</w:t>
      </w:r>
      <w:r>
        <w:rPr>
          <w:b/>
          <w:szCs w:val="24"/>
        </w:rPr>
        <w:t xml:space="preserve">: </w:t>
      </w:r>
      <w:r>
        <w:rPr>
          <w:szCs w:val="24"/>
        </w:rPr>
        <w:t>dalle ore 8,</w:t>
      </w:r>
      <w:r w:rsidR="00191CB4">
        <w:rPr>
          <w:szCs w:val="24"/>
        </w:rPr>
        <w:t>15</w:t>
      </w:r>
      <w:r>
        <w:rPr>
          <w:szCs w:val="24"/>
        </w:rPr>
        <w:t xml:space="preserve"> alle 9,</w:t>
      </w:r>
      <w:r w:rsidR="00191CB4">
        <w:rPr>
          <w:szCs w:val="24"/>
        </w:rPr>
        <w:t>15</w:t>
      </w:r>
      <w:r>
        <w:rPr>
          <w:szCs w:val="24"/>
        </w:rPr>
        <w:t>.</w:t>
      </w:r>
      <w:r w:rsidRPr="00B12B68">
        <w:rPr>
          <w:b/>
          <w:szCs w:val="24"/>
        </w:rPr>
        <w:t xml:space="preserve"> </w:t>
      </w: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44323">
        <w:rPr>
          <w:rFonts w:ascii="Times New Roman" w:hAnsi="Times New Roman" w:cs="Times New Roman"/>
          <w:b/>
          <w:bCs/>
          <w:sz w:val="24"/>
          <w:szCs w:val="24"/>
        </w:rPr>
        <w:t>Prima giornata</w:t>
      </w:r>
      <w:r w:rsidR="00AE5B20">
        <w:rPr>
          <w:rFonts w:ascii="Times New Roman" w:hAnsi="Times New Roman" w:cs="Times New Roman"/>
          <w:b/>
          <w:bCs/>
          <w:sz w:val="24"/>
          <w:szCs w:val="24"/>
        </w:rPr>
        <w:t>, 22 Novembre 2014</w:t>
      </w:r>
    </w:p>
    <w:p w:rsidR="00DA6A3E" w:rsidRPr="008436F4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Modulo n. 1: La presentazione della riforma </w:t>
      </w:r>
      <w:r w:rsidRPr="008436F4">
        <w:rPr>
          <w:rFonts w:ascii="Times New Roman" w:hAnsi="Times New Roman" w:cs="Times New Roman"/>
          <w:bCs/>
          <w:sz w:val="24"/>
          <w:szCs w:val="24"/>
        </w:rPr>
        <w:t xml:space="preserve">- ore 9,00 –11,00 </w:t>
      </w: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323">
        <w:rPr>
          <w:rFonts w:ascii="Times New Roman" w:hAnsi="Times New Roman" w:cs="Times New Roman"/>
          <w:sz w:val="24"/>
          <w:szCs w:val="24"/>
        </w:rPr>
        <w:t xml:space="preserve">Il quadro normativo </w:t>
      </w:r>
      <w:r>
        <w:rPr>
          <w:rFonts w:ascii="Times New Roman" w:hAnsi="Times New Roman" w:cs="Times New Roman"/>
          <w:sz w:val="24"/>
          <w:szCs w:val="24"/>
        </w:rPr>
        <w:t>e costituzionale (cenni)</w:t>
      </w:r>
      <w:r w:rsidRPr="00644323">
        <w:rPr>
          <w:rFonts w:ascii="Times New Roman" w:hAnsi="Times New Roman" w:cs="Times New Roman"/>
          <w:sz w:val="24"/>
          <w:szCs w:val="24"/>
        </w:rPr>
        <w:br/>
        <w:t xml:space="preserve">I sistemi contabili armonizzati </w:t>
      </w:r>
      <w:r w:rsidRPr="00644323">
        <w:rPr>
          <w:rFonts w:ascii="Times New Roman" w:hAnsi="Times New Roman" w:cs="Times New Roman"/>
          <w:sz w:val="24"/>
          <w:szCs w:val="24"/>
        </w:rPr>
        <w:br/>
        <w:t>Gli strumenti dell’armonizzazione:</w:t>
      </w:r>
    </w:p>
    <w:p w:rsidR="00DA6A3E" w:rsidRPr="00644323" w:rsidRDefault="00DA6A3E" w:rsidP="00DA6A3E">
      <w:pPr>
        <w:pStyle w:val="Paragrafoelenco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4323">
        <w:rPr>
          <w:rFonts w:ascii="Times New Roman" w:hAnsi="Times New Roman" w:cs="Times New Roman"/>
          <w:bCs/>
          <w:iCs/>
          <w:sz w:val="24"/>
          <w:szCs w:val="24"/>
        </w:rPr>
        <w:t>Regole contabili uniformi,</w:t>
      </w:r>
    </w:p>
    <w:p w:rsidR="00DA6A3E" w:rsidRPr="00644323" w:rsidRDefault="00DA6A3E" w:rsidP="00DA6A3E">
      <w:pPr>
        <w:pStyle w:val="Paragrafoelenco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4323">
        <w:rPr>
          <w:rFonts w:ascii="Times New Roman" w:hAnsi="Times New Roman" w:cs="Times New Roman"/>
          <w:bCs/>
          <w:iCs/>
          <w:sz w:val="24"/>
          <w:szCs w:val="24"/>
        </w:rPr>
        <w:t xml:space="preserve"> Piano dei </w:t>
      </w:r>
      <w:proofErr w:type="gramStart"/>
      <w:r w:rsidRPr="00644323">
        <w:rPr>
          <w:rFonts w:ascii="Times New Roman" w:hAnsi="Times New Roman" w:cs="Times New Roman"/>
          <w:bCs/>
          <w:iCs/>
          <w:sz w:val="24"/>
          <w:szCs w:val="24"/>
        </w:rPr>
        <w:t>conti  integrato</w:t>
      </w:r>
      <w:proofErr w:type="gramEnd"/>
      <w:r w:rsidRPr="0064432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A6A3E" w:rsidRPr="00644323" w:rsidRDefault="00DA6A3E" w:rsidP="00DA6A3E">
      <w:pPr>
        <w:pStyle w:val="Paragrafoelenco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4323">
        <w:rPr>
          <w:rFonts w:ascii="Times New Roman" w:hAnsi="Times New Roman" w:cs="Times New Roman"/>
          <w:bCs/>
          <w:iCs/>
          <w:sz w:val="24"/>
          <w:szCs w:val="24"/>
        </w:rPr>
        <w:t xml:space="preserve"> Schemi di bilancio comuni,</w:t>
      </w:r>
    </w:p>
    <w:p w:rsidR="00DA6A3E" w:rsidRPr="00644323" w:rsidRDefault="00DA6A3E" w:rsidP="00DA6A3E">
      <w:pPr>
        <w:pStyle w:val="Paragrafoelenco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4323">
        <w:rPr>
          <w:rFonts w:ascii="Times New Roman" w:hAnsi="Times New Roman" w:cs="Times New Roman"/>
          <w:bCs/>
          <w:iCs/>
          <w:sz w:val="24"/>
          <w:szCs w:val="24"/>
        </w:rPr>
        <w:t>Bilancio consolidato</w:t>
      </w:r>
    </w:p>
    <w:p w:rsidR="00DA6A3E" w:rsidRPr="008436F4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443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Modulo n. 2: </w:t>
      </w:r>
      <w:r w:rsidRPr="00644323">
        <w:rPr>
          <w:rFonts w:ascii="Times New Roman" w:hAnsi="Times New Roman" w:cs="Times New Roman"/>
          <w:bCs/>
          <w:sz w:val="24"/>
          <w:szCs w:val="24"/>
          <w:u w:val="single"/>
        </w:rPr>
        <w:t>Bilanci per missioni e programmi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436F4">
        <w:rPr>
          <w:rFonts w:ascii="Times New Roman" w:hAnsi="Times New Roman" w:cs="Times New Roman"/>
          <w:bCs/>
          <w:sz w:val="24"/>
          <w:szCs w:val="24"/>
        </w:rPr>
        <w:t>- Ore 11,30 -13,30</w:t>
      </w: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44323">
        <w:rPr>
          <w:rFonts w:ascii="Times New Roman" w:hAnsi="Times New Roman" w:cs="Times New Roman"/>
          <w:bCs/>
          <w:sz w:val="24"/>
          <w:szCs w:val="24"/>
        </w:rPr>
        <w:t>Schemi di bilancio comuni</w:t>
      </w: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44323">
        <w:rPr>
          <w:rFonts w:ascii="Times New Roman" w:hAnsi="Times New Roman" w:cs="Times New Roman"/>
          <w:bCs/>
          <w:sz w:val="24"/>
          <w:szCs w:val="24"/>
        </w:rPr>
        <w:t>Le previsioni di cassa</w:t>
      </w: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44323">
        <w:rPr>
          <w:rFonts w:ascii="Times New Roman" w:hAnsi="Times New Roman" w:cs="Times New Roman"/>
          <w:bCs/>
          <w:sz w:val="24"/>
          <w:szCs w:val="24"/>
        </w:rPr>
        <w:t>La classificazione per missioni e programmi</w:t>
      </w: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44323">
        <w:rPr>
          <w:rFonts w:ascii="Times New Roman" w:hAnsi="Times New Roman" w:cs="Times New Roman"/>
          <w:bCs/>
          <w:sz w:val="24"/>
          <w:szCs w:val="24"/>
        </w:rPr>
        <w:t>Le variazioni di bilancio</w:t>
      </w:r>
      <w:r>
        <w:rPr>
          <w:rFonts w:ascii="Times New Roman" w:hAnsi="Times New Roman" w:cs="Times New Roman"/>
          <w:bCs/>
          <w:sz w:val="24"/>
          <w:szCs w:val="24"/>
        </w:rPr>
        <w:t xml:space="preserve"> (cenni)</w:t>
      </w:r>
    </w:p>
    <w:p w:rsidR="00DA6A3E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A6A3E" w:rsidRPr="008436F4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Modulo n. 3: Il piano dei conti integrato</w:t>
      </w:r>
      <w:r w:rsidRPr="008436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436F4">
        <w:rPr>
          <w:rFonts w:ascii="Times New Roman" w:hAnsi="Times New Roman" w:cs="Times New Roman"/>
          <w:bCs/>
          <w:sz w:val="24"/>
          <w:szCs w:val="24"/>
        </w:rPr>
        <w:t xml:space="preserve">- ore 15,00 </w:t>
      </w:r>
      <w:r>
        <w:rPr>
          <w:rFonts w:ascii="Times New Roman" w:hAnsi="Times New Roman" w:cs="Times New Roman"/>
          <w:bCs/>
          <w:sz w:val="24"/>
          <w:szCs w:val="24"/>
        </w:rPr>
        <w:t>– 17,00</w:t>
      </w:r>
    </w:p>
    <w:p w:rsidR="00DA6A3E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44323">
        <w:rPr>
          <w:rFonts w:ascii="Times New Roman" w:hAnsi="Times New Roman" w:cs="Times New Roman"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bCs/>
          <w:sz w:val="24"/>
          <w:szCs w:val="24"/>
        </w:rPr>
        <w:t>quadro normativo</w:t>
      </w:r>
    </w:p>
    <w:p w:rsidR="00DA6A3E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struttura del piano dei conti</w:t>
      </w: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piano dei conti e gli schemi di bilancio</w:t>
      </w:r>
    </w:p>
    <w:p w:rsidR="00DA6A3E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E5B20" w:rsidRDefault="00AE5B20" w:rsidP="00DA6A3E">
      <w:pPr>
        <w:rPr>
          <w:rFonts w:ascii="Times New Roman" w:hAnsi="Times New Roman" w:cs="Times New Roman"/>
          <w:bCs/>
          <w:sz w:val="24"/>
          <w:szCs w:val="24"/>
        </w:rPr>
      </w:pPr>
    </w:p>
    <w:p w:rsidR="00AE5B20" w:rsidRDefault="00AE5B20" w:rsidP="00AE5B2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6A3E" w:rsidRDefault="00DA6A3E" w:rsidP="00DA6A3E">
      <w:pPr>
        <w:rPr>
          <w:rFonts w:ascii="Times New Roman" w:hAnsi="Times New Roman" w:cs="Times New Roman"/>
          <w:bCs/>
          <w:sz w:val="24"/>
          <w:szCs w:val="24"/>
        </w:rPr>
      </w:pPr>
    </w:p>
    <w:p w:rsidR="00DA6A3E" w:rsidRPr="00214AA8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A6A3E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44323">
        <w:rPr>
          <w:rFonts w:ascii="Times New Roman" w:hAnsi="Times New Roman" w:cs="Times New Roman"/>
          <w:b/>
          <w:bCs/>
          <w:sz w:val="24"/>
          <w:szCs w:val="24"/>
        </w:rPr>
        <w:t>Seconda giornata</w:t>
      </w:r>
      <w:r w:rsidR="00AE5B20">
        <w:rPr>
          <w:rFonts w:ascii="Times New Roman" w:hAnsi="Times New Roman" w:cs="Times New Roman"/>
          <w:b/>
          <w:bCs/>
          <w:sz w:val="24"/>
          <w:szCs w:val="24"/>
        </w:rPr>
        <w:t xml:space="preserve"> 29 Novembre 2014</w:t>
      </w:r>
    </w:p>
    <w:p w:rsidR="00DA6A3E" w:rsidRPr="008436F4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Modulo n. 4: </w:t>
      </w:r>
      <w:r w:rsidRPr="00644323">
        <w:rPr>
          <w:rFonts w:ascii="Times New Roman" w:hAnsi="Times New Roman" w:cs="Times New Roman"/>
          <w:bCs/>
          <w:sz w:val="24"/>
          <w:szCs w:val="24"/>
          <w:u w:val="single"/>
        </w:rPr>
        <w:t>La competenza finanziaria potenziata</w:t>
      </w:r>
      <w:r w:rsidRPr="008436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436F4">
        <w:rPr>
          <w:rFonts w:ascii="Times New Roman" w:hAnsi="Times New Roman" w:cs="Times New Roman"/>
          <w:bCs/>
          <w:sz w:val="24"/>
          <w:szCs w:val="24"/>
        </w:rPr>
        <w:t xml:space="preserve">- Ore 9.00 ––11,00 </w:t>
      </w: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323">
        <w:rPr>
          <w:rFonts w:ascii="Times New Roman" w:hAnsi="Times New Roman" w:cs="Times New Roman"/>
          <w:sz w:val="24"/>
          <w:szCs w:val="24"/>
        </w:rPr>
        <w:t>Il principio contabile della competenza potenziata;</w:t>
      </w:r>
    </w:p>
    <w:p w:rsidR="00DA6A3E" w:rsidRPr="00644323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A8">
        <w:rPr>
          <w:rFonts w:ascii="Times New Roman" w:hAnsi="Times New Roman" w:cs="Times New Roman"/>
          <w:sz w:val="24"/>
          <w:szCs w:val="24"/>
        </w:rPr>
        <w:t>La contabilizzazione: della spesa di personale</w:t>
      </w:r>
    </w:p>
    <w:p w:rsidR="00DA6A3E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323">
        <w:rPr>
          <w:rFonts w:ascii="Times New Roman" w:hAnsi="Times New Roman" w:cs="Times New Roman"/>
          <w:sz w:val="24"/>
          <w:szCs w:val="24"/>
        </w:rPr>
        <w:t>Il fondo crediti di dubbia esigibilità</w:t>
      </w:r>
    </w:p>
    <w:p w:rsidR="00DA6A3E" w:rsidRPr="00644323" w:rsidRDefault="00DA6A3E" w:rsidP="00DA6A3E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A3E" w:rsidRPr="008436F4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Modulo n. 5: Il </w:t>
      </w:r>
      <w:r w:rsidRPr="00214AA8">
        <w:rPr>
          <w:rFonts w:ascii="Times New Roman" w:hAnsi="Times New Roman" w:cs="Times New Roman"/>
          <w:bCs/>
          <w:sz w:val="24"/>
          <w:szCs w:val="24"/>
          <w:u w:val="single"/>
        </w:rPr>
        <w:t>fondo pluriennale vincolato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e il riaccertamento straordinario </w:t>
      </w:r>
      <w:r w:rsidRPr="008436F4">
        <w:rPr>
          <w:rFonts w:ascii="Times New Roman" w:hAnsi="Times New Roman" w:cs="Times New Roman"/>
          <w:bCs/>
          <w:sz w:val="24"/>
          <w:szCs w:val="24"/>
        </w:rPr>
        <w:t>Ore 11.30 –</w:t>
      </w:r>
      <w:r>
        <w:rPr>
          <w:rFonts w:ascii="Times New Roman" w:hAnsi="Times New Roman" w:cs="Times New Roman"/>
          <w:bCs/>
          <w:sz w:val="24"/>
          <w:szCs w:val="24"/>
        </w:rPr>
        <w:t>13,30</w:t>
      </w:r>
    </w:p>
    <w:p w:rsidR="00DA6A3E" w:rsidRPr="00214AA8" w:rsidRDefault="00DA6A3E" w:rsidP="00DA6A3E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14AA8">
        <w:rPr>
          <w:rFonts w:ascii="Times New Roman" w:hAnsi="Times New Roman" w:cs="Times New Roman"/>
          <w:bCs/>
          <w:sz w:val="24"/>
          <w:szCs w:val="24"/>
        </w:rPr>
        <w:t xml:space="preserve">Il fondo pluriennale vincolato </w:t>
      </w:r>
    </w:p>
    <w:p w:rsidR="00DA6A3E" w:rsidRDefault="00DA6A3E" w:rsidP="00DA6A3E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14AA8">
        <w:rPr>
          <w:rFonts w:ascii="Times New Roman" w:hAnsi="Times New Roman" w:cs="Times New Roman"/>
          <w:bCs/>
          <w:sz w:val="24"/>
          <w:szCs w:val="24"/>
        </w:rPr>
        <w:t>Il risultato di amministrazione</w:t>
      </w:r>
    </w:p>
    <w:p w:rsidR="00DA6A3E" w:rsidRPr="00214AA8" w:rsidRDefault="00DA6A3E" w:rsidP="00DA6A3E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14AA8">
        <w:rPr>
          <w:rFonts w:ascii="Times New Roman" w:hAnsi="Times New Roman" w:cs="Times New Roman"/>
          <w:bCs/>
          <w:sz w:val="24"/>
          <w:szCs w:val="24"/>
        </w:rPr>
        <w:t>Il riaccer</w:t>
      </w:r>
      <w:r>
        <w:rPr>
          <w:rFonts w:ascii="Times New Roman" w:hAnsi="Times New Roman" w:cs="Times New Roman"/>
          <w:bCs/>
          <w:sz w:val="24"/>
          <w:szCs w:val="24"/>
        </w:rPr>
        <w:t>tamento straordinario dei resid</w:t>
      </w:r>
      <w:r w:rsidRPr="00214AA8">
        <w:rPr>
          <w:rFonts w:ascii="Times New Roman" w:hAnsi="Times New Roman" w:cs="Times New Roman"/>
          <w:bCs/>
          <w:sz w:val="24"/>
          <w:szCs w:val="24"/>
        </w:rPr>
        <w:t>ui</w:t>
      </w:r>
    </w:p>
    <w:p w:rsidR="00DA6A3E" w:rsidRPr="00214AA8" w:rsidRDefault="00DA6A3E" w:rsidP="00DA6A3E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A6A3E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A6A3E" w:rsidRDefault="00DA6A3E" w:rsidP="00DA6A3E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A6A3E" w:rsidRDefault="00DA6A3E" w:rsidP="00DA6A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3E" w:rsidRDefault="00DA6A3E" w:rsidP="00DA6A3E"/>
    <w:p w:rsidR="00DA6A3E" w:rsidRPr="00DA6A3E" w:rsidRDefault="00DA6A3E" w:rsidP="00DA6A3E">
      <w:pPr>
        <w:rPr>
          <w:szCs w:val="24"/>
        </w:rPr>
      </w:pPr>
    </w:p>
    <w:sectPr w:rsidR="00DA6A3E" w:rsidRPr="00DA6A3E" w:rsidSect="00246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38" w:rsidRDefault="00770638" w:rsidP="00770638">
      <w:pPr>
        <w:spacing w:after="0" w:line="240" w:lineRule="auto"/>
      </w:pPr>
      <w:r>
        <w:separator/>
      </w:r>
    </w:p>
  </w:endnote>
  <w:endnote w:type="continuationSeparator" w:id="0">
    <w:p w:rsidR="00770638" w:rsidRDefault="00770638" w:rsidP="0077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47" w:rsidRDefault="001714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07479"/>
      <w:docPartObj>
        <w:docPartGallery w:val="Page Numbers (Bottom of Page)"/>
        <w:docPartUnique/>
      </w:docPartObj>
    </w:sdtPr>
    <w:sdtEndPr/>
    <w:sdtContent>
      <w:p w:rsidR="00C172EC" w:rsidRDefault="00950A9E">
        <w:pPr>
          <w:pStyle w:val="Pidipagina"/>
          <w:jc w:val="center"/>
        </w:pPr>
        <w:r>
          <w:fldChar w:fldCharType="begin"/>
        </w:r>
        <w:r w:rsidR="00C172EC">
          <w:instrText>PAGE   \* MERGEFORMAT</w:instrText>
        </w:r>
        <w:r>
          <w:fldChar w:fldCharType="separate"/>
        </w:r>
        <w:r w:rsidR="00171447">
          <w:rPr>
            <w:noProof/>
          </w:rPr>
          <w:t>2</w:t>
        </w:r>
        <w:r>
          <w:fldChar w:fldCharType="end"/>
        </w:r>
      </w:p>
    </w:sdtContent>
  </w:sdt>
  <w:p w:rsidR="00171447" w:rsidRDefault="00171447" w:rsidP="00171447">
    <w:pPr>
      <w:pStyle w:val="Pidipagina"/>
      <w:tabs>
        <w:tab w:val="clear" w:pos="9638"/>
        <w:tab w:val="left" w:pos="7332"/>
      </w:tabs>
      <w:jc w:val="both"/>
    </w:pPr>
    <w:r w:rsidRPr="00AE5B20">
      <w:rPr>
        <w:noProof/>
        <w:lang w:eastAsia="it-IT"/>
      </w:rPr>
      <w:drawing>
        <wp:inline distT="0" distB="0" distL="0" distR="0" wp14:anchorId="316B55E9" wp14:editId="7DCB95F8">
          <wp:extent cx="4061460" cy="640012"/>
          <wp:effectExtent l="0" t="0" r="0" b="0"/>
          <wp:docPr id="5" name="Immagine 4" descr="intestazi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stazio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986" cy="647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rPr>
        <w:b/>
        <w:noProof/>
        <w:lang w:eastAsia="it-IT"/>
      </w:rPr>
      <w:drawing>
        <wp:inline distT="0" distB="0" distL="0" distR="0" wp14:anchorId="0645527E" wp14:editId="2C7A67F1">
          <wp:extent cx="556260" cy="716280"/>
          <wp:effectExtent l="0" t="0" r="0" b="0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8"/>
                  <pic:cNvPicPr>
                    <a:picLocks noRo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C172EC" w:rsidRDefault="00C172EC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20" w:rsidRDefault="00AE5B20" w:rsidP="00171447">
    <w:pPr>
      <w:pStyle w:val="Pidipagina"/>
      <w:tabs>
        <w:tab w:val="clear" w:pos="9638"/>
        <w:tab w:val="left" w:pos="7332"/>
      </w:tabs>
      <w:jc w:val="both"/>
    </w:pPr>
    <w:r w:rsidRPr="00AE5B20">
      <w:rPr>
        <w:noProof/>
        <w:lang w:eastAsia="it-IT"/>
      </w:rPr>
      <w:drawing>
        <wp:inline distT="0" distB="0" distL="0" distR="0">
          <wp:extent cx="4061460" cy="640012"/>
          <wp:effectExtent l="0" t="0" r="0" b="0"/>
          <wp:docPr id="6" name="Immagine 4" descr="intestazi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stazio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986" cy="647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1447">
      <w:t xml:space="preserve">                         </w:t>
    </w:r>
    <w:r w:rsidR="00171447">
      <w:tab/>
    </w:r>
    <w:r w:rsidR="00171447">
      <w:rPr>
        <w:b/>
        <w:noProof/>
        <w:lang w:eastAsia="it-IT"/>
      </w:rPr>
      <w:drawing>
        <wp:inline distT="0" distB="0" distL="0" distR="0">
          <wp:extent cx="556260" cy="71628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8"/>
                  <pic:cNvPicPr>
                    <a:picLocks noRo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38" w:rsidRDefault="00770638" w:rsidP="00770638">
      <w:pPr>
        <w:spacing w:after="0" w:line="240" w:lineRule="auto"/>
      </w:pPr>
      <w:r>
        <w:separator/>
      </w:r>
    </w:p>
  </w:footnote>
  <w:footnote w:type="continuationSeparator" w:id="0">
    <w:p w:rsidR="00770638" w:rsidRDefault="00770638" w:rsidP="0077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47" w:rsidRDefault="001714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47" w:rsidRDefault="001714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66" w:rsidRDefault="00246B66" w:rsidP="00246B66">
    <w:pPr>
      <w:pStyle w:val="Intestazione"/>
      <w:ind w:left="426"/>
    </w:pPr>
    <w:r>
      <w:rPr>
        <w:noProof/>
        <w:lang w:eastAsia="it-IT"/>
      </w:rPr>
      <w:drawing>
        <wp:inline distT="0" distB="0" distL="0" distR="0">
          <wp:extent cx="466725" cy="533400"/>
          <wp:effectExtent l="0" t="0" r="9525" b="0"/>
          <wp:docPr id="2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70" cy="535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it-IT"/>
      </w:rPr>
      <w:drawing>
        <wp:inline distT="0" distB="0" distL="0" distR="0">
          <wp:extent cx="685800" cy="533400"/>
          <wp:effectExtent l="0" t="0" r="0" b="0"/>
          <wp:docPr id="3" name="Picture 2" descr="fuap_log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uap_logo_color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>
          <wp:extent cx="809625" cy="638175"/>
          <wp:effectExtent l="0" t="0" r="9525" b="9525"/>
          <wp:docPr id="4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>
          <wp:extent cx="876300" cy="571500"/>
          <wp:effectExtent l="0" t="0" r="0" b="0"/>
          <wp:docPr id="8" name="Picture 2" descr="C:\Users\cinzia.simeone\AppData\Local\Microsoft\Windows\Temporary Internet Files\Content.IE5\KSJL05T9\logo_formap_7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cinzia.simeone\AppData\Local\Microsoft\Windows\Temporary Internet Files\Content.IE5\KSJL05T9\logo_formap_720px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12" cy="57457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  <w:r>
      <w:rPr>
        <w:rFonts w:ascii="Algerian" w:eastAsiaTheme="majorEastAsia" w:hAnsi="Algerian"/>
        <w:color w:val="1F497D" w:themeColor="text2"/>
        <w:kern w:val="24"/>
        <w:position w:val="1"/>
        <w:sz w:val="36"/>
        <w:szCs w:val="80"/>
      </w:rPr>
      <w:t xml:space="preserve"> </w:t>
    </w:r>
    <w:r>
      <w:rPr>
        <w:noProof/>
        <w:lang w:eastAsia="it-IT"/>
      </w:rPr>
      <w:drawing>
        <wp:inline distT="0" distB="0" distL="0" distR="0">
          <wp:extent cx="762000" cy="647700"/>
          <wp:effectExtent l="0" t="0" r="0" b="0"/>
          <wp:docPr id="9" name="Immagine 9" descr="C:\Users\livond\Desktop\agenda-digitale-italiana-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ond\Desktop\agenda-digitale-italiana-miu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14" cy="653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lgerian" w:eastAsiaTheme="majorEastAsia" w:hAnsi="Algerian"/>
        <w:color w:val="1F497D" w:themeColor="text2"/>
        <w:kern w:val="24"/>
        <w:position w:val="1"/>
        <w:sz w:val="36"/>
        <w:szCs w:val="80"/>
      </w:rPr>
      <w:t xml:space="preserve">     </w:t>
    </w:r>
    <w:r>
      <w:rPr>
        <w:noProof/>
        <w:lang w:eastAsia="it-IT"/>
      </w:rPr>
      <w:drawing>
        <wp:inline distT="0" distB="0" distL="0" distR="0">
          <wp:extent cx="666750" cy="352425"/>
          <wp:effectExtent l="0" t="0" r="0" b="9525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55" cy="35438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lgerian" w:eastAsiaTheme="majorEastAsia" w:hAnsi="Algerian"/>
        <w:color w:val="1F497D" w:themeColor="text2"/>
        <w:kern w:val="24"/>
        <w:position w:val="1"/>
        <w:sz w:val="36"/>
        <w:szCs w:val="80"/>
      </w:rPr>
      <w:t xml:space="preserve">   </w:t>
    </w:r>
    <w:r>
      <w:rPr>
        <w:noProof/>
        <w:lang w:eastAsia="it-IT"/>
      </w:rPr>
      <w:drawing>
        <wp:inline distT="0" distB="0" distL="0" distR="0">
          <wp:extent cx="657225" cy="466725"/>
          <wp:effectExtent l="0" t="0" r="0" b="9525"/>
          <wp:docPr id="14" name="Immagine 12" descr="C:\Users\cinzia.simeone\AppData\Local\Microsoft\Windows\Temporary Internet Files\Content.Outlook\NA0IY8G0\O_UPI_normal_picco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 descr="C:\Users\cinzia.simeone\AppData\Local\Microsoft\Windows\Temporary Internet Files\Content.Outlook\NA0IY8G0\O_UPI_normal_piccol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27" cy="47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B66" w:rsidRDefault="00246B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506"/>
    <w:multiLevelType w:val="hybridMultilevel"/>
    <w:tmpl w:val="6CB25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30C1C"/>
    <w:multiLevelType w:val="hybridMultilevel"/>
    <w:tmpl w:val="858AA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42724"/>
    <w:multiLevelType w:val="hybridMultilevel"/>
    <w:tmpl w:val="FC783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54C10"/>
    <w:multiLevelType w:val="hybridMultilevel"/>
    <w:tmpl w:val="9702C714"/>
    <w:lvl w:ilvl="0" w:tplc="50809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70C3"/>
    <w:multiLevelType w:val="hybridMultilevel"/>
    <w:tmpl w:val="88DCD9AC"/>
    <w:lvl w:ilvl="0" w:tplc="04100017">
      <w:start w:val="1"/>
      <w:numFmt w:val="lowerLetter"/>
      <w:lvlText w:val="%1)"/>
      <w:lvlJc w:val="left"/>
      <w:pPr>
        <w:ind w:left="4755" w:hanging="360"/>
      </w:pPr>
    </w:lvl>
    <w:lvl w:ilvl="1" w:tplc="04100019" w:tentative="1">
      <w:start w:val="1"/>
      <w:numFmt w:val="lowerLetter"/>
      <w:lvlText w:val="%2."/>
      <w:lvlJc w:val="left"/>
      <w:pPr>
        <w:ind w:left="2905" w:hanging="360"/>
      </w:pPr>
    </w:lvl>
    <w:lvl w:ilvl="2" w:tplc="0410001B" w:tentative="1">
      <w:start w:val="1"/>
      <w:numFmt w:val="lowerRoman"/>
      <w:lvlText w:val="%3."/>
      <w:lvlJc w:val="right"/>
      <w:pPr>
        <w:ind w:left="3625" w:hanging="180"/>
      </w:pPr>
    </w:lvl>
    <w:lvl w:ilvl="3" w:tplc="0410000F" w:tentative="1">
      <w:start w:val="1"/>
      <w:numFmt w:val="decimal"/>
      <w:lvlText w:val="%4."/>
      <w:lvlJc w:val="left"/>
      <w:pPr>
        <w:ind w:left="4345" w:hanging="360"/>
      </w:pPr>
    </w:lvl>
    <w:lvl w:ilvl="4" w:tplc="04100019" w:tentative="1">
      <w:start w:val="1"/>
      <w:numFmt w:val="lowerLetter"/>
      <w:lvlText w:val="%5."/>
      <w:lvlJc w:val="left"/>
      <w:pPr>
        <w:ind w:left="5065" w:hanging="360"/>
      </w:pPr>
    </w:lvl>
    <w:lvl w:ilvl="5" w:tplc="0410001B" w:tentative="1">
      <w:start w:val="1"/>
      <w:numFmt w:val="lowerRoman"/>
      <w:lvlText w:val="%6."/>
      <w:lvlJc w:val="right"/>
      <w:pPr>
        <w:ind w:left="5785" w:hanging="180"/>
      </w:pPr>
    </w:lvl>
    <w:lvl w:ilvl="6" w:tplc="0410000F" w:tentative="1">
      <w:start w:val="1"/>
      <w:numFmt w:val="decimal"/>
      <w:lvlText w:val="%7."/>
      <w:lvlJc w:val="left"/>
      <w:pPr>
        <w:ind w:left="6505" w:hanging="360"/>
      </w:pPr>
    </w:lvl>
    <w:lvl w:ilvl="7" w:tplc="04100019" w:tentative="1">
      <w:start w:val="1"/>
      <w:numFmt w:val="lowerLetter"/>
      <w:lvlText w:val="%8."/>
      <w:lvlJc w:val="left"/>
      <w:pPr>
        <w:ind w:left="7225" w:hanging="360"/>
      </w:pPr>
    </w:lvl>
    <w:lvl w:ilvl="8" w:tplc="0410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5">
    <w:nsid w:val="153D0A2A"/>
    <w:multiLevelType w:val="hybridMultilevel"/>
    <w:tmpl w:val="4B009A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A45"/>
    <w:multiLevelType w:val="hybridMultilevel"/>
    <w:tmpl w:val="5270228E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AB72025"/>
    <w:multiLevelType w:val="hybridMultilevel"/>
    <w:tmpl w:val="0812FDA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7">
      <w:start w:val="1"/>
      <w:numFmt w:val="lowerLetter"/>
      <w:lvlText w:val="%2)"/>
      <w:lvlJc w:val="left"/>
      <w:pPr>
        <w:ind w:left="1866" w:hanging="360"/>
      </w:pPr>
    </w:lvl>
    <w:lvl w:ilvl="2" w:tplc="8CD2FC0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BC3D79"/>
    <w:multiLevelType w:val="hybridMultilevel"/>
    <w:tmpl w:val="8672303C"/>
    <w:lvl w:ilvl="0" w:tplc="BC629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D463F"/>
    <w:multiLevelType w:val="hybridMultilevel"/>
    <w:tmpl w:val="20FCD0B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8B40E13"/>
    <w:multiLevelType w:val="hybridMultilevel"/>
    <w:tmpl w:val="34FE6F48"/>
    <w:lvl w:ilvl="0" w:tplc="B5760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0D5E20"/>
    <w:multiLevelType w:val="hybridMultilevel"/>
    <w:tmpl w:val="75E42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42FA3"/>
    <w:multiLevelType w:val="hybridMultilevel"/>
    <w:tmpl w:val="B79437A4"/>
    <w:lvl w:ilvl="0" w:tplc="99C48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9001C"/>
    <w:multiLevelType w:val="hybridMultilevel"/>
    <w:tmpl w:val="535C52EE"/>
    <w:lvl w:ilvl="0" w:tplc="CF521AB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2679"/>
    <w:multiLevelType w:val="hybridMultilevel"/>
    <w:tmpl w:val="48E61C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75720"/>
    <w:multiLevelType w:val="hybridMultilevel"/>
    <w:tmpl w:val="3D44A58E"/>
    <w:lvl w:ilvl="0" w:tplc="E9C81D1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195378"/>
    <w:multiLevelType w:val="hybridMultilevel"/>
    <w:tmpl w:val="5740A3AE"/>
    <w:lvl w:ilvl="0" w:tplc="D5908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23A9"/>
    <w:multiLevelType w:val="hybridMultilevel"/>
    <w:tmpl w:val="A1A6E0D8"/>
    <w:lvl w:ilvl="0" w:tplc="11A8C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77645"/>
    <w:multiLevelType w:val="hybridMultilevel"/>
    <w:tmpl w:val="01C8A8AE"/>
    <w:lvl w:ilvl="0" w:tplc="76BE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22CFB"/>
    <w:multiLevelType w:val="hybridMultilevel"/>
    <w:tmpl w:val="878ED6F0"/>
    <w:lvl w:ilvl="0" w:tplc="3A4E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B59D5"/>
    <w:multiLevelType w:val="hybridMultilevel"/>
    <w:tmpl w:val="2514D68E"/>
    <w:lvl w:ilvl="0" w:tplc="C598E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470CA0"/>
    <w:multiLevelType w:val="hybridMultilevel"/>
    <w:tmpl w:val="1D56C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63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20"/>
  </w:num>
  <w:num w:numId="10">
    <w:abstractNumId w:val="17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3"/>
  </w:num>
  <w:num w:numId="16">
    <w:abstractNumId w:val="11"/>
  </w:num>
  <w:num w:numId="17">
    <w:abstractNumId w:val="1"/>
  </w:num>
  <w:num w:numId="18">
    <w:abstractNumId w:val="2"/>
  </w:num>
  <w:num w:numId="19">
    <w:abstractNumId w:val="0"/>
  </w:num>
  <w:num w:numId="20">
    <w:abstractNumId w:val="19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7D"/>
    <w:rsid w:val="00004C79"/>
    <w:rsid w:val="00010E97"/>
    <w:rsid w:val="00023D5B"/>
    <w:rsid w:val="00024434"/>
    <w:rsid w:val="0003642F"/>
    <w:rsid w:val="000434A2"/>
    <w:rsid w:val="00063388"/>
    <w:rsid w:val="00066BC0"/>
    <w:rsid w:val="00076468"/>
    <w:rsid w:val="00087008"/>
    <w:rsid w:val="000A1DD6"/>
    <w:rsid w:val="000B3D80"/>
    <w:rsid w:val="000C085A"/>
    <w:rsid w:val="00134CB4"/>
    <w:rsid w:val="00142DC9"/>
    <w:rsid w:val="001543EB"/>
    <w:rsid w:val="00171447"/>
    <w:rsid w:val="00191CB4"/>
    <w:rsid w:val="001D0754"/>
    <w:rsid w:val="001E730E"/>
    <w:rsid w:val="001F7B23"/>
    <w:rsid w:val="0021008D"/>
    <w:rsid w:val="00214B0B"/>
    <w:rsid w:val="00246B66"/>
    <w:rsid w:val="00247718"/>
    <w:rsid w:val="002477A1"/>
    <w:rsid w:val="00257A94"/>
    <w:rsid w:val="002849F6"/>
    <w:rsid w:val="002E5C21"/>
    <w:rsid w:val="0031105E"/>
    <w:rsid w:val="00361FE1"/>
    <w:rsid w:val="003948AE"/>
    <w:rsid w:val="003E08AE"/>
    <w:rsid w:val="003F5BB0"/>
    <w:rsid w:val="00404ED2"/>
    <w:rsid w:val="0043489C"/>
    <w:rsid w:val="0045676A"/>
    <w:rsid w:val="00462B24"/>
    <w:rsid w:val="0047576B"/>
    <w:rsid w:val="00497A7D"/>
    <w:rsid w:val="004A5C79"/>
    <w:rsid w:val="004A612E"/>
    <w:rsid w:val="004C38C2"/>
    <w:rsid w:val="004C7B62"/>
    <w:rsid w:val="004D47FF"/>
    <w:rsid w:val="00544D70"/>
    <w:rsid w:val="0057527C"/>
    <w:rsid w:val="005820D0"/>
    <w:rsid w:val="00582E26"/>
    <w:rsid w:val="005911E8"/>
    <w:rsid w:val="005B6ED0"/>
    <w:rsid w:val="005B71DE"/>
    <w:rsid w:val="005D12C1"/>
    <w:rsid w:val="005E5395"/>
    <w:rsid w:val="00615080"/>
    <w:rsid w:val="0064003D"/>
    <w:rsid w:val="00645D8D"/>
    <w:rsid w:val="0065292F"/>
    <w:rsid w:val="0068537D"/>
    <w:rsid w:val="006B4C49"/>
    <w:rsid w:val="006C3F24"/>
    <w:rsid w:val="006F0839"/>
    <w:rsid w:val="006F6C28"/>
    <w:rsid w:val="00710237"/>
    <w:rsid w:val="00720AD7"/>
    <w:rsid w:val="0072543C"/>
    <w:rsid w:val="00727F36"/>
    <w:rsid w:val="00736577"/>
    <w:rsid w:val="007434DF"/>
    <w:rsid w:val="00770638"/>
    <w:rsid w:val="007B2C02"/>
    <w:rsid w:val="007F27CB"/>
    <w:rsid w:val="007F50FE"/>
    <w:rsid w:val="00812AEB"/>
    <w:rsid w:val="008338AD"/>
    <w:rsid w:val="008809F0"/>
    <w:rsid w:val="00882C33"/>
    <w:rsid w:val="00894DBE"/>
    <w:rsid w:val="00897077"/>
    <w:rsid w:val="00900728"/>
    <w:rsid w:val="00915EE7"/>
    <w:rsid w:val="0092484A"/>
    <w:rsid w:val="00944AE6"/>
    <w:rsid w:val="00950A9E"/>
    <w:rsid w:val="009B7737"/>
    <w:rsid w:val="009C66EA"/>
    <w:rsid w:val="009D13B1"/>
    <w:rsid w:val="00A00036"/>
    <w:rsid w:val="00A0381B"/>
    <w:rsid w:val="00A112F5"/>
    <w:rsid w:val="00A14624"/>
    <w:rsid w:val="00A4111F"/>
    <w:rsid w:val="00A54EE5"/>
    <w:rsid w:val="00A76976"/>
    <w:rsid w:val="00AA0153"/>
    <w:rsid w:val="00AB4DC9"/>
    <w:rsid w:val="00AC7CE2"/>
    <w:rsid w:val="00AD7EEC"/>
    <w:rsid w:val="00AE5B20"/>
    <w:rsid w:val="00B04FEE"/>
    <w:rsid w:val="00B12B68"/>
    <w:rsid w:val="00B6527C"/>
    <w:rsid w:val="00B910EB"/>
    <w:rsid w:val="00BA3BE4"/>
    <w:rsid w:val="00BB0BE7"/>
    <w:rsid w:val="00BB4918"/>
    <w:rsid w:val="00BD19A8"/>
    <w:rsid w:val="00C172EC"/>
    <w:rsid w:val="00C42121"/>
    <w:rsid w:val="00C46B44"/>
    <w:rsid w:val="00C90E14"/>
    <w:rsid w:val="00D017E5"/>
    <w:rsid w:val="00D058A3"/>
    <w:rsid w:val="00D150B8"/>
    <w:rsid w:val="00D15E49"/>
    <w:rsid w:val="00D36DAD"/>
    <w:rsid w:val="00D44C91"/>
    <w:rsid w:val="00D4771E"/>
    <w:rsid w:val="00DA4076"/>
    <w:rsid w:val="00DA6A3E"/>
    <w:rsid w:val="00DB092B"/>
    <w:rsid w:val="00DD31D7"/>
    <w:rsid w:val="00DF0EB0"/>
    <w:rsid w:val="00E2187F"/>
    <w:rsid w:val="00E21B49"/>
    <w:rsid w:val="00E30A6D"/>
    <w:rsid w:val="00E8545D"/>
    <w:rsid w:val="00EA6D79"/>
    <w:rsid w:val="00EB12E0"/>
    <w:rsid w:val="00EE7DCB"/>
    <w:rsid w:val="00EF4A4C"/>
    <w:rsid w:val="00F02FDA"/>
    <w:rsid w:val="00F106EA"/>
    <w:rsid w:val="00F32573"/>
    <w:rsid w:val="00F4089C"/>
    <w:rsid w:val="00FF4E9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5839D73-F1ED-4BDA-843F-F29F153E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9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E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638"/>
  </w:style>
  <w:style w:type="paragraph" w:styleId="Pidipagina">
    <w:name w:val="footer"/>
    <w:basedOn w:val="Normale"/>
    <w:link w:val="PidipaginaCarattere"/>
    <w:uiPriority w:val="99"/>
    <w:unhideWhenUsed/>
    <w:rsid w:val="00770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638"/>
  </w:style>
  <w:style w:type="paragraph" w:styleId="NormaleWeb">
    <w:name w:val="Normal (Web)"/>
    <w:basedOn w:val="Normale"/>
    <w:uiPriority w:val="99"/>
    <w:semiHidden/>
    <w:unhideWhenUsed/>
    <w:rsid w:val="00770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lta mod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B1A2-D024-4B79-80E8-89A24D69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cinzia.simeone</dc:creator>
  <cp:lastModifiedBy>Finanza</cp:lastModifiedBy>
  <cp:revision>2</cp:revision>
  <cp:lastPrinted>2014-10-09T12:04:00Z</cp:lastPrinted>
  <dcterms:created xsi:type="dcterms:W3CDTF">2014-10-10T08:16:00Z</dcterms:created>
  <dcterms:modified xsi:type="dcterms:W3CDTF">2014-10-10T08:16:00Z</dcterms:modified>
</cp:coreProperties>
</file>